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12" w:rsidRPr="000C692E" w:rsidRDefault="000C692E" w:rsidP="000C6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Verdana" w:eastAsia="Times New Roman" w:hAnsi="Verdana" w:cs="Calibri"/>
          <w:sz w:val="32"/>
          <w:szCs w:val="32"/>
          <w:lang w:eastAsia="ar-SA"/>
        </w:rPr>
      </w:pPr>
      <w:r>
        <w:rPr>
          <w:rFonts w:ascii="Verdana" w:eastAsia="Times New Roman" w:hAnsi="Verdana" w:cs="Calibri"/>
          <w:sz w:val="32"/>
          <w:szCs w:val="32"/>
          <w:lang w:eastAsia="ar-SA"/>
        </w:rPr>
        <w:t>I</w:t>
      </w:r>
      <w:r w:rsidR="00523A12" w:rsidRPr="000C692E">
        <w:rPr>
          <w:rFonts w:ascii="Verdana" w:eastAsia="Times New Roman" w:hAnsi="Verdana" w:cs="Calibri"/>
          <w:sz w:val="32"/>
          <w:szCs w:val="32"/>
          <w:lang w:eastAsia="ar-SA"/>
        </w:rPr>
        <w:t>mpegno al rispetto degli obblighi</w:t>
      </w:r>
    </w:p>
    <w:p w:rsidR="00523A12" w:rsidRDefault="00523A12" w:rsidP="00523A12">
      <w:pPr>
        <w:rPr>
          <w:rFonts w:ascii="Verdana" w:hAnsi="Verdana"/>
          <w:sz w:val="18"/>
          <w:szCs w:val="18"/>
          <w:lang w:eastAsia="it-IT"/>
        </w:rPr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4887"/>
      </w:tblGrid>
      <w:tr w:rsidR="000C692E" w:rsidRPr="000C692E" w:rsidTr="00183445">
        <w:tc>
          <w:tcPr>
            <w:tcW w:w="1771" w:type="dxa"/>
            <w:shd w:val="clear" w:color="auto" w:fill="auto"/>
          </w:tcPr>
          <w:p w:rsidR="000C692E" w:rsidRPr="000C692E" w:rsidRDefault="000C692E" w:rsidP="000C692E">
            <w:pPr>
              <w:suppressAutoHyphens/>
              <w:snapToGrid w:val="0"/>
              <w:spacing w:after="0" w:line="240" w:lineRule="auto"/>
              <w:ind w:right="-637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Il sottoscritto</w:t>
            </w:r>
          </w:p>
        </w:tc>
        <w:tc>
          <w:tcPr>
            <w:tcW w:w="1985" w:type="dxa"/>
            <w:shd w:val="clear" w:color="auto" w:fill="auto"/>
          </w:tcPr>
          <w:p w:rsidR="000C692E" w:rsidRPr="000C692E" w:rsidRDefault="000C692E" w:rsidP="000C692E">
            <w:pPr>
              <w:suppressAutoHyphens/>
              <w:snapToGrid w:val="0"/>
              <w:spacing w:after="0" w:line="240" w:lineRule="auto"/>
              <w:ind w:left="214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begin">
                <w:ffData>
                  <w:name w:val="Testo994"/>
                  <w:enabled/>
                  <w:calcOnExit w:val="0"/>
                  <w:textInput/>
                </w:ffData>
              </w:fldChar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instrText xml:space="preserve"> FORMTEXT </w:instrText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separate"/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4887" w:type="dxa"/>
            <w:shd w:val="clear" w:color="auto" w:fill="auto"/>
          </w:tcPr>
          <w:p w:rsidR="000C692E" w:rsidRPr="000C692E" w:rsidRDefault="000C692E" w:rsidP="00EF7B03">
            <w:pPr>
              <w:suppressAutoHyphens/>
              <w:snapToGrid w:val="0"/>
              <w:spacing w:after="0" w:line="240" w:lineRule="auto"/>
              <w:ind w:left="-921" w:firstLine="921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 in qualità di </w:t>
            </w:r>
            <w:bookmarkStart w:id="0" w:name="_GoBack"/>
            <w:r w:rsidR="00EF7B03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         "/>
                    <w:listEntry w:val="legale rappresentante"/>
                    <w:listEntry w:val="procuratore speciale"/>
                  </w:ddList>
                </w:ffData>
              </w:fldChar>
            </w:r>
            <w:bookmarkStart w:id="1" w:name="Elenco1"/>
            <w:r w:rsidR="00EF7B03">
              <w:rPr>
                <w:rFonts w:ascii="Verdana" w:hAnsi="Verdana"/>
                <w:b/>
                <w:sz w:val="18"/>
                <w:szCs w:val="18"/>
              </w:rPr>
              <w:instrText xml:space="preserve"> FORMDROPDOWN </w:instrText>
            </w:r>
            <w:r w:rsidR="00EF7B03">
              <w:rPr>
                <w:rFonts w:ascii="Verdana" w:hAnsi="Verdana"/>
                <w:b/>
                <w:sz w:val="18"/>
                <w:szCs w:val="18"/>
              </w:rPr>
            </w:r>
            <w:r w:rsidR="00EF7B03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  <w:bookmarkEnd w:id="0"/>
          </w:p>
        </w:tc>
      </w:tr>
    </w:tbl>
    <w:p w:rsidR="000C692E" w:rsidRPr="000C692E" w:rsidRDefault="000C692E" w:rsidP="000C692E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0C692E">
        <w:rPr>
          <w:rFonts w:ascii="Verdana" w:eastAsia="Times New Roman" w:hAnsi="Verdana" w:cs="Times New Roman"/>
          <w:i/>
          <w:sz w:val="18"/>
          <w:szCs w:val="18"/>
          <w:lang w:eastAsia="ar-SA"/>
        </w:rPr>
        <w:t>(nome e cognome)</w:t>
      </w:r>
    </w:p>
    <w:p w:rsidR="000C692E" w:rsidRPr="000C692E" w:rsidRDefault="000C692E" w:rsidP="000C692E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</w:p>
    <w:tbl>
      <w:tblPr>
        <w:tblW w:w="10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90"/>
      </w:tblGrid>
      <w:tr w:rsidR="000C692E" w:rsidRPr="000C692E" w:rsidTr="00183445">
        <w:tc>
          <w:tcPr>
            <w:tcW w:w="1913" w:type="dxa"/>
            <w:shd w:val="clear" w:color="auto" w:fill="auto"/>
          </w:tcPr>
          <w:p w:rsidR="000C692E" w:rsidRPr="000C692E" w:rsidRDefault="000C692E" w:rsidP="000C69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dell’incubatore certificato</w:t>
            </w:r>
          </w:p>
        </w:tc>
        <w:tc>
          <w:tcPr>
            <w:tcW w:w="8290" w:type="dxa"/>
            <w:shd w:val="clear" w:color="auto" w:fill="auto"/>
          </w:tcPr>
          <w:p w:rsidR="000C692E" w:rsidRPr="000C692E" w:rsidRDefault="000C692E" w:rsidP="000C692E">
            <w:pPr>
              <w:suppressAutoHyphens/>
              <w:snapToGrid w:val="0"/>
              <w:spacing w:after="0" w:line="240" w:lineRule="auto"/>
              <w:ind w:left="72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begin">
                <w:ffData>
                  <w:name w:val="Testo995"/>
                  <w:enabled/>
                  <w:calcOnExit w:val="0"/>
                  <w:textInput/>
                </w:ffData>
              </w:fldChar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instrText xml:space="preserve"> FORMTEXT </w:instrText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separate"/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end"/>
            </w:r>
          </w:p>
        </w:tc>
      </w:tr>
    </w:tbl>
    <w:p w:rsidR="000C692E" w:rsidRPr="000C692E" w:rsidRDefault="000C692E" w:rsidP="000C692E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0C692E">
        <w:rPr>
          <w:rFonts w:ascii="Verdana" w:eastAsia="Times New Roman" w:hAnsi="Verdana" w:cs="Times New Roman"/>
          <w:i/>
          <w:sz w:val="18"/>
          <w:szCs w:val="18"/>
          <w:lang w:eastAsia="ar-SA"/>
        </w:rPr>
        <w:t>(denominazione come risultante da certificato della CCIAA)</w:t>
      </w:r>
    </w:p>
    <w:p w:rsidR="000C692E" w:rsidRPr="000C692E" w:rsidRDefault="000C692E" w:rsidP="000C692E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0C692E" w:rsidRPr="000C692E" w:rsidTr="00183445">
        <w:tc>
          <w:tcPr>
            <w:tcW w:w="2055" w:type="dxa"/>
            <w:shd w:val="clear" w:color="auto" w:fill="auto"/>
          </w:tcPr>
          <w:p w:rsidR="000C692E" w:rsidRPr="000C692E" w:rsidRDefault="000C692E" w:rsidP="000C69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con sede legale in</w:t>
            </w:r>
          </w:p>
        </w:tc>
        <w:tc>
          <w:tcPr>
            <w:tcW w:w="7723" w:type="dxa"/>
            <w:shd w:val="clear" w:color="auto" w:fill="auto"/>
          </w:tcPr>
          <w:p w:rsidR="000C692E" w:rsidRPr="000C692E" w:rsidRDefault="000C692E" w:rsidP="000C692E">
            <w:pPr>
              <w:suppressAutoHyphens/>
              <w:snapToGrid w:val="0"/>
              <w:spacing w:after="0" w:line="240" w:lineRule="auto"/>
              <w:ind w:left="-70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begin">
                <w:ffData>
                  <w:name w:val="Testo996"/>
                  <w:enabled/>
                  <w:calcOnExit w:val="0"/>
                  <w:textInput/>
                </w:ffData>
              </w:fldChar>
            </w:r>
            <w:bookmarkStart w:id="2" w:name="Testo996"/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instrText xml:space="preserve"> FORMTEXT </w:instrText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separate"/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end"/>
            </w:r>
            <w:bookmarkEnd w:id="2"/>
          </w:p>
        </w:tc>
      </w:tr>
    </w:tbl>
    <w:p w:rsidR="000C692E" w:rsidRPr="000C692E" w:rsidRDefault="000C692E" w:rsidP="000C692E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0C692E">
        <w:rPr>
          <w:rFonts w:ascii="Verdana" w:eastAsia="Times New Roman" w:hAnsi="Verdana" w:cs="Times New Roman"/>
          <w:i/>
          <w:sz w:val="18"/>
          <w:szCs w:val="18"/>
          <w:lang w:eastAsia="ar-SA"/>
        </w:rPr>
        <w:t>(via e n. civico, CAP, Comune, Provincia)</w:t>
      </w:r>
    </w:p>
    <w:p w:rsidR="000C692E" w:rsidRPr="000C692E" w:rsidRDefault="000C692E" w:rsidP="000C692E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14"/>
      </w:tblGrid>
      <w:tr w:rsidR="000C692E" w:rsidRPr="000C692E" w:rsidTr="00183445">
        <w:tc>
          <w:tcPr>
            <w:tcW w:w="2055" w:type="dxa"/>
            <w:shd w:val="clear" w:color="auto" w:fill="auto"/>
          </w:tcPr>
          <w:p w:rsidR="000C692E" w:rsidRPr="000C692E" w:rsidRDefault="000C692E" w:rsidP="000C69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codice fiscale</w:t>
            </w:r>
          </w:p>
        </w:tc>
        <w:tc>
          <w:tcPr>
            <w:tcW w:w="7014" w:type="dxa"/>
            <w:shd w:val="clear" w:color="auto" w:fill="auto"/>
          </w:tcPr>
          <w:p w:rsidR="000C692E" w:rsidRPr="000C692E" w:rsidRDefault="000C692E" w:rsidP="000C69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bookmarkStart w:id="3" w:name="Testo997"/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instrText xml:space="preserve"> FORMTEXT </w:instrText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separate"/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0C692E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end"/>
            </w:r>
            <w:bookmarkEnd w:id="3"/>
          </w:p>
        </w:tc>
      </w:tr>
    </w:tbl>
    <w:p w:rsidR="000C692E" w:rsidRPr="000C692E" w:rsidRDefault="000C692E" w:rsidP="000C692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0C692E" w:rsidRPr="000C692E" w:rsidRDefault="000C692E" w:rsidP="000C692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523A12" w:rsidRDefault="000C692E" w:rsidP="000C692E">
      <w:pPr>
        <w:spacing w:before="12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0C692E">
        <w:rPr>
          <w:rFonts w:ascii="Verdana" w:eastAsia="Times New Roman" w:hAnsi="Verdana" w:cs="Times New Roman"/>
          <w:sz w:val="18"/>
          <w:szCs w:val="18"/>
          <w:lang w:eastAsia="ar-SA"/>
        </w:rPr>
        <w:t>al fine della concessione del contributo ai sensi dell’art. 2, comma 54, lettera a) della legge regionale 4 agosto 2014, n. 15 (Assestamento del bilancio 2014 e del bilancio pluriennale per gli anni 2014-2016 ai sensi dell’articolo 34 della legge regionale 21/2007)</w:t>
      </w:r>
      <w:r w:rsidR="009333A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e successive modifiche ed integrazioni</w:t>
      </w:r>
    </w:p>
    <w:p w:rsidR="000C692E" w:rsidRDefault="000C692E" w:rsidP="000C692E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0C692E">
        <w:rPr>
          <w:rFonts w:ascii="Verdana" w:hAnsi="Verdana"/>
          <w:b/>
          <w:sz w:val="18"/>
          <w:szCs w:val="18"/>
        </w:rPr>
        <w:t>DICHIARA</w:t>
      </w:r>
    </w:p>
    <w:p w:rsidR="000C692E" w:rsidRPr="000C692E" w:rsidRDefault="000C692E" w:rsidP="000C692E">
      <w:pPr>
        <w:spacing w:before="120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>di aver preso visione della nota informativa di cui all’articolo 11, comma 3 del regolamento, e</w:t>
      </w:r>
    </w:p>
    <w:p w:rsidR="00523A12" w:rsidRPr="000C692E" w:rsidRDefault="00523A12" w:rsidP="000C692E">
      <w:pPr>
        <w:spacing w:before="120" w:after="120"/>
        <w:jc w:val="both"/>
        <w:rPr>
          <w:rFonts w:ascii="Verdana" w:hAnsi="Verdana"/>
          <w:b/>
          <w:i/>
          <w:sz w:val="20"/>
          <w:szCs w:val="20"/>
          <w:lang w:eastAsia="it-IT"/>
        </w:rPr>
      </w:pPr>
      <w:bookmarkStart w:id="4" w:name="_Toc30383744"/>
      <w:bookmarkStart w:id="5" w:name="_Toc30325701"/>
      <w:r w:rsidRPr="000C692E">
        <w:rPr>
          <w:rFonts w:ascii="Verdana" w:hAnsi="Verdana"/>
          <w:b/>
          <w:i/>
          <w:sz w:val="20"/>
          <w:szCs w:val="20"/>
          <w:lang w:eastAsia="it-IT"/>
        </w:rPr>
        <w:t>si impegna</w:t>
      </w:r>
      <w:bookmarkEnd w:id="4"/>
      <w:bookmarkEnd w:id="5"/>
      <w:r w:rsidRPr="000C692E">
        <w:rPr>
          <w:rFonts w:ascii="Verdana" w:hAnsi="Verdana"/>
          <w:b/>
          <w:i/>
          <w:sz w:val="20"/>
          <w:szCs w:val="20"/>
          <w:lang w:eastAsia="it-IT"/>
        </w:rPr>
        <w:t xml:space="preserve"> a rispettare i seguenti obblighi  </w:t>
      </w:r>
      <w:r w:rsidR="000C692E" w:rsidRPr="00483828">
        <w:rPr>
          <w:rFonts w:ascii="Verdana" w:hAnsi="Verdana"/>
          <w:i/>
          <w:sz w:val="20"/>
          <w:szCs w:val="20"/>
          <w:lang w:eastAsia="it-IT"/>
        </w:rPr>
        <w:t>(art. 20, co. 1 del regolamento)</w:t>
      </w:r>
    </w:p>
    <w:p w:rsidR="00523A12" w:rsidRDefault="000C692E" w:rsidP="00523A12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Lines="80" w:before="192" w:after="0" w:line="240" w:lineRule="auto"/>
        <w:ind w:left="567" w:hanging="567"/>
        <w:jc w:val="both"/>
        <w:rPr>
          <w:rFonts w:ascii="Verdana" w:hAnsi="Verdana" w:cs="DecimaWE Rg"/>
          <w:sz w:val="18"/>
          <w:szCs w:val="18"/>
          <w:lang w:eastAsia="ar-SA"/>
        </w:rPr>
      </w:pPr>
      <w:r>
        <w:rPr>
          <w:rFonts w:ascii="Verdana" w:hAnsi="Verdana" w:cs="DecimaWE Rg"/>
          <w:sz w:val="18"/>
          <w:szCs w:val="18"/>
        </w:rPr>
        <w:t>mantenere i requisiti di ammissibilità di cui all’articolo 3, comma 2 del regolamento fino alla liquidazione a saldo del contributo</w:t>
      </w:r>
      <w:r w:rsidR="00523A12">
        <w:rPr>
          <w:rFonts w:ascii="Verdana" w:hAnsi="Verdana" w:cs="DecimaWE Rg"/>
          <w:sz w:val="18"/>
          <w:szCs w:val="18"/>
        </w:rPr>
        <w:t>;</w:t>
      </w:r>
    </w:p>
    <w:p w:rsidR="00523A12" w:rsidRDefault="000C692E" w:rsidP="00523A12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Lines="80" w:before="192" w:after="0" w:line="240" w:lineRule="auto"/>
        <w:ind w:left="567" w:hanging="567"/>
        <w:jc w:val="both"/>
        <w:rPr>
          <w:rFonts w:ascii="Verdana" w:hAnsi="Verdana" w:cs="DecimaWE Rg"/>
          <w:sz w:val="18"/>
          <w:szCs w:val="18"/>
        </w:rPr>
      </w:pPr>
      <w:r>
        <w:rPr>
          <w:rFonts w:ascii="Verdana" w:hAnsi="Verdana" w:cs="DecimaWE Rg"/>
          <w:sz w:val="18"/>
          <w:szCs w:val="18"/>
        </w:rPr>
        <w:t>acquisire le dichiarazioni sostitutive rilasciate dalle start up innovative, di cui all’articolo 21, commi 1 e 2 del regolamento</w:t>
      </w:r>
      <w:r w:rsidR="00523A12">
        <w:rPr>
          <w:rFonts w:ascii="Verdana" w:hAnsi="Verdana" w:cs="DecimaWE Rg"/>
          <w:sz w:val="18"/>
          <w:szCs w:val="18"/>
        </w:rPr>
        <w:t xml:space="preserve">; </w:t>
      </w:r>
    </w:p>
    <w:p w:rsidR="00523A12" w:rsidRDefault="000C692E" w:rsidP="000C692E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Lines="80" w:before="192" w:after="0" w:line="240" w:lineRule="auto"/>
        <w:ind w:left="567" w:hanging="567"/>
        <w:jc w:val="both"/>
        <w:rPr>
          <w:rFonts w:ascii="Verdana" w:hAnsi="Verdana" w:cs="DecimaWE Rg"/>
          <w:sz w:val="18"/>
          <w:szCs w:val="18"/>
        </w:rPr>
      </w:pPr>
      <w:r>
        <w:rPr>
          <w:rFonts w:ascii="Verdana" w:hAnsi="Verdana" w:cs="DecimaWE Rg"/>
          <w:sz w:val="18"/>
          <w:szCs w:val="18"/>
        </w:rPr>
        <w:t>avviare il progetto in data successiva a quella di presentazione della domanda di contributo, pena l’inammissibilità delle relative spese</w:t>
      </w:r>
      <w:r w:rsidR="00523A12">
        <w:rPr>
          <w:rFonts w:ascii="Verdana" w:hAnsi="Verdana" w:cs="DecimaWE Rg"/>
          <w:sz w:val="18"/>
          <w:szCs w:val="18"/>
        </w:rPr>
        <w:t>;</w:t>
      </w:r>
    </w:p>
    <w:p w:rsidR="00523A12" w:rsidRDefault="000C692E" w:rsidP="000C692E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Lines="80" w:before="192" w:after="0" w:line="240" w:lineRule="auto"/>
        <w:ind w:left="567" w:hanging="567"/>
        <w:jc w:val="both"/>
        <w:rPr>
          <w:rFonts w:ascii="Verdana" w:hAnsi="Verdana" w:cs="DecimaWE Rg"/>
          <w:sz w:val="18"/>
          <w:szCs w:val="18"/>
        </w:rPr>
      </w:pPr>
      <w:r>
        <w:rPr>
          <w:rFonts w:ascii="Verdana" w:hAnsi="Verdana" w:cs="DecimaWE Rg"/>
          <w:sz w:val="18"/>
          <w:szCs w:val="18"/>
        </w:rPr>
        <w:t>realizzare l’iniziativa conformemente alle voci di spesa ed agli importi ammessi a contributo ed a comunicare tempestivamente le eventuali variazioni all’iniziativa finanziata per l’eventuale approvazione, ai sensi dell’articolo 15 del regolamento</w:t>
      </w:r>
      <w:r w:rsidR="00523A12">
        <w:rPr>
          <w:rFonts w:ascii="Verdana" w:hAnsi="Verdana" w:cs="DecimaWE Rg"/>
          <w:sz w:val="18"/>
          <w:szCs w:val="18"/>
        </w:rPr>
        <w:t>;</w:t>
      </w:r>
    </w:p>
    <w:p w:rsidR="00523A12" w:rsidRDefault="000C692E" w:rsidP="00523A12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Lines="80" w:before="192" w:after="0" w:line="240" w:lineRule="auto"/>
        <w:ind w:left="567" w:hanging="567"/>
        <w:jc w:val="both"/>
        <w:rPr>
          <w:rFonts w:ascii="Verdana" w:hAnsi="Verdana" w:cs="DecimaWE Rg"/>
          <w:sz w:val="18"/>
          <w:szCs w:val="18"/>
        </w:rPr>
      </w:pPr>
      <w:r>
        <w:rPr>
          <w:rFonts w:ascii="Verdana" w:hAnsi="Verdana" w:cs="DecimaWE Rg"/>
          <w:sz w:val="18"/>
          <w:szCs w:val="18"/>
        </w:rPr>
        <w:t>implementare il R</w:t>
      </w:r>
      <w:r w:rsidR="007A6254">
        <w:rPr>
          <w:rFonts w:ascii="Verdana" w:hAnsi="Verdana" w:cs="DecimaWE Rg"/>
          <w:sz w:val="18"/>
          <w:szCs w:val="18"/>
        </w:rPr>
        <w:t>egistro nazionale degli aiuti, come previsto all’articolo 5, comma 3 bis del regolamento</w:t>
      </w:r>
      <w:r w:rsidR="00523A12">
        <w:rPr>
          <w:rFonts w:ascii="Verdana" w:hAnsi="Verdana" w:cs="DecimaWE Rg"/>
          <w:sz w:val="18"/>
          <w:szCs w:val="18"/>
        </w:rPr>
        <w:t>;</w:t>
      </w:r>
    </w:p>
    <w:p w:rsidR="00523A12" w:rsidRDefault="007A6254" w:rsidP="00523A12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beforeLines="80" w:before="192" w:after="0" w:line="240" w:lineRule="auto"/>
        <w:ind w:left="567" w:hanging="567"/>
        <w:jc w:val="both"/>
        <w:rPr>
          <w:rFonts w:ascii="Verdana" w:hAnsi="Verdana" w:cs="DecimaWE Rg"/>
          <w:sz w:val="18"/>
          <w:szCs w:val="18"/>
        </w:rPr>
      </w:pPr>
      <w:r>
        <w:rPr>
          <w:rFonts w:ascii="Verdana" w:hAnsi="Verdana" w:cs="DecimaWE Rg"/>
          <w:sz w:val="18"/>
          <w:szCs w:val="18"/>
        </w:rPr>
        <w:t>verificare la veridicità delle dichiarazioni sostitutive rilasciate dalle start up innovative ai sensi dell’articolo 21, commi 1 e 2.</w:t>
      </w:r>
      <w:r w:rsidR="00523A12">
        <w:rPr>
          <w:rFonts w:ascii="Verdana" w:hAnsi="Verdana" w:cs="DecimaWE Rg"/>
          <w:sz w:val="18"/>
          <w:szCs w:val="18"/>
        </w:rPr>
        <w:t xml:space="preserve"> </w:t>
      </w:r>
    </w:p>
    <w:p w:rsidR="00523A12" w:rsidRDefault="00523A12" w:rsidP="00523A12">
      <w:pPr>
        <w:widowControl w:val="0"/>
        <w:tabs>
          <w:tab w:val="left" w:pos="567"/>
          <w:tab w:val="left" w:pos="709"/>
        </w:tabs>
        <w:spacing w:beforeLines="80" w:before="192" w:after="120"/>
        <w:jc w:val="both"/>
        <w:rPr>
          <w:rFonts w:ascii="Verdana" w:hAnsi="Verdana"/>
          <w:sz w:val="18"/>
          <w:szCs w:val="18"/>
          <w:lang w:eastAsia="it-IT"/>
        </w:rPr>
      </w:pPr>
    </w:p>
    <w:p w:rsidR="00AE1627" w:rsidRDefault="00AE1627">
      <w:pPr>
        <w:sectPr w:rsidR="00AE1627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E1627" w:rsidRPr="00AE1627" w:rsidRDefault="00AE1627" w:rsidP="00AE1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Verdana" w:eastAsia="Times New Roman" w:hAnsi="Verdana" w:cs="Calibri"/>
          <w:sz w:val="32"/>
          <w:szCs w:val="32"/>
          <w:lang w:eastAsia="ar-SA"/>
        </w:rPr>
      </w:pPr>
      <w:r w:rsidRPr="00AE1627">
        <w:rPr>
          <w:rFonts w:ascii="Verdana" w:eastAsia="Times New Roman" w:hAnsi="Verdana" w:cs="Calibri"/>
          <w:sz w:val="32"/>
          <w:szCs w:val="32"/>
          <w:lang w:eastAsia="ar-SA"/>
        </w:rPr>
        <w:lastRenderedPageBreak/>
        <w:t xml:space="preserve">Dichiarazione attestante i requisiti di ammissibilità </w:t>
      </w:r>
    </w:p>
    <w:p w:rsidR="00AE1627" w:rsidRPr="00AE1627" w:rsidRDefault="00AE1627" w:rsidP="00AE1627">
      <w:pPr>
        <w:suppressAutoHyphens/>
        <w:spacing w:after="0" w:line="240" w:lineRule="auto"/>
        <w:ind w:right="-170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AE1627" w:rsidRPr="00AE1627" w:rsidRDefault="00AE1627" w:rsidP="00AE1627">
      <w:pPr>
        <w:suppressAutoHyphens/>
        <w:spacing w:after="0" w:line="240" w:lineRule="auto"/>
        <w:ind w:right="49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:rsidR="00AE1627" w:rsidRPr="00AE1627" w:rsidRDefault="00AE1627" w:rsidP="00AE1627">
      <w:pPr>
        <w:suppressAutoHyphens/>
        <w:spacing w:after="0" w:line="240" w:lineRule="auto"/>
        <w:ind w:right="49"/>
        <w:jc w:val="center"/>
        <w:rPr>
          <w:rFonts w:ascii="Verdana" w:eastAsia="Times New Roman" w:hAnsi="Verdana" w:cs="Times New Roman"/>
          <w:caps/>
          <w:szCs w:val="24"/>
          <w:lang w:eastAsia="ar-SA"/>
        </w:rPr>
      </w:pPr>
      <w:r w:rsidRPr="00AE1627">
        <w:rPr>
          <w:rFonts w:ascii="Verdana" w:eastAsia="Times New Roman" w:hAnsi="Verdana" w:cs="Times New Roman"/>
          <w:szCs w:val="24"/>
          <w:lang w:eastAsia="ar-SA"/>
        </w:rPr>
        <w:t>DICHIARAZIONE SOSTITUTIVA DELL’ATTO DI NOTORIET</w:t>
      </w:r>
      <w:r w:rsidRPr="00AE1627">
        <w:rPr>
          <w:rFonts w:ascii="Verdana" w:eastAsia="Times New Roman" w:hAnsi="Verdana" w:cs="Times New Roman"/>
          <w:caps/>
          <w:szCs w:val="24"/>
          <w:lang w:eastAsia="ar-SA"/>
        </w:rPr>
        <w:t>à</w:t>
      </w:r>
    </w:p>
    <w:p w:rsidR="00AE1627" w:rsidRPr="00AE1627" w:rsidRDefault="00AE1627" w:rsidP="00AE1627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lang w:eastAsia="ar-SA"/>
        </w:rPr>
      </w:pPr>
      <w:r w:rsidRPr="00AE1627">
        <w:rPr>
          <w:rFonts w:ascii="Verdana" w:eastAsia="Times New Roman" w:hAnsi="Verdana" w:cs="Times New Roman"/>
          <w:b/>
          <w:sz w:val="20"/>
          <w:lang w:eastAsia="ar-SA"/>
        </w:rPr>
        <w:t xml:space="preserve">ai sensi dell’art. 47 D.P.R. 28 dicembre 2000, n. 445 </w:t>
      </w:r>
    </w:p>
    <w:p w:rsidR="00AE1627" w:rsidRPr="00AE1627" w:rsidRDefault="00AE1627" w:rsidP="00AE1627">
      <w:pPr>
        <w:suppressAutoHyphens/>
        <w:spacing w:after="0" w:line="240" w:lineRule="auto"/>
        <w:ind w:right="49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4887"/>
      </w:tblGrid>
      <w:tr w:rsidR="00AE1627" w:rsidRPr="00AE1627" w:rsidTr="00391F9E">
        <w:tc>
          <w:tcPr>
            <w:tcW w:w="1771" w:type="dxa"/>
            <w:shd w:val="clear" w:color="auto" w:fill="auto"/>
          </w:tcPr>
          <w:p w:rsidR="00AE1627" w:rsidRPr="00AE1627" w:rsidRDefault="00AE1627" w:rsidP="00AE1627">
            <w:pPr>
              <w:suppressAutoHyphens/>
              <w:snapToGrid w:val="0"/>
              <w:spacing w:after="0" w:line="240" w:lineRule="auto"/>
              <w:ind w:right="-637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Il sottoscritto</w:t>
            </w:r>
          </w:p>
        </w:tc>
        <w:tc>
          <w:tcPr>
            <w:tcW w:w="1985" w:type="dxa"/>
            <w:shd w:val="clear" w:color="auto" w:fill="auto"/>
          </w:tcPr>
          <w:p w:rsidR="00AE1627" w:rsidRPr="00AE1627" w:rsidRDefault="00AE1627" w:rsidP="00AE1627">
            <w:pPr>
              <w:suppressAutoHyphens/>
              <w:snapToGrid w:val="0"/>
              <w:spacing w:after="0" w:line="240" w:lineRule="auto"/>
              <w:ind w:left="214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begin">
                <w:ffData>
                  <w:name w:val="Testo994"/>
                  <w:enabled/>
                  <w:calcOnExit w:val="0"/>
                  <w:textInput/>
                </w:ffData>
              </w:fldChar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instrText xml:space="preserve"> FORMTEXT </w:instrText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separate"/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4887" w:type="dxa"/>
            <w:shd w:val="clear" w:color="auto" w:fill="auto"/>
          </w:tcPr>
          <w:p w:rsidR="00AE1627" w:rsidRPr="00AE1627" w:rsidRDefault="00AE1627" w:rsidP="00E24AA4">
            <w:pPr>
              <w:suppressAutoHyphens/>
              <w:snapToGrid w:val="0"/>
              <w:spacing w:after="0" w:line="240" w:lineRule="auto"/>
              <w:ind w:left="-921" w:firstLine="921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 in qualità di </w:t>
            </w:r>
            <w:r w:rsidR="00E24AA4" w:rsidRPr="00EF7B03">
              <w:rPr>
                <w:rFonts w:ascii="Verdana" w:eastAsia="Times New Roman" w:hAnsi="Verdana" w:cs="Times New Roman"/>
                <w:b/>
                <w:sz w:val="18"/>
                <w:szCs w:val="18"/>
                <w:u w:val="single"/>
                <w:lang w:eastAsia="ar-SA"/>
              </w:rPr>
              <w:t>legale rappresentante</w:t>
            </w:r>
          </w:p>
        </w:tc>
      </w:tr>
    </w:tbl>
    <w:p w:rsidR="00AE1627" w:rsidRPr="00AE1627" w:rsidRDefault="00AE1627" w:rsidP="00AE1627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AE1627">
        <w:rPr>
          <w:rFonts w:ascii="Verdana" w:eastAsia="Times New Roman" w:hAnsi="Verdana" w:cs="Times New Roman"/>
          <w:i/>
          <w:sz w:val="18"/>
          <w:szCs w:val="18"/>
          <w:lang w:eastAsia="ar-SA"/>
        </w:rPr>
        <w:t>(nome e cognome)</w:t>
      </w:r>
    </w:p>
    <w:p w:rsidR="00AE1627" w:rsidRPr="00AE1627" w:rsidRDefault="00AE1627" w:rsidP="00AE1627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</w:p>
    <w:tbl>
      <w:tblPr>
        <w:tblW w:w="10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90"/>
      </w:tblGrid>
      <w:tr w:rsidR="00AE1627" w:rsidRPr="00AE1627" w:rsidTr="00391F9E">
        <w:tc>
          <w:tcPr>
            <w:tcW w:w="1913" w:type="dxa"/>
            <w:shd w:val="clear" w:color="auto" w:fill="auto"/>
          </w:tcPr>
          <w:p w:rsidR="00AE1627" w:rsidRPr="00AE1627" w:rsidRDefault="00AE1627" w:rsidP="00AE162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dell’incubatore certificato</w:t>
            </w:r>
          </w:p>
        </w:tc>
        <w:tc>
          <w:tcPr>
            <w:tcW w:w="8290" w:type="dxa"/>
            <w:shd w:val="clear" w:color="auto" w:fill="auto"/>
          </w:tcPr>
          <w:p w:rsidR="00AE1627" w:rsidRPr="00AE1627" w:rsidRDefault="00AE1627" w:rsidP="00AE1627">
            <w:pPr>
              <w:suppressAutoHyphens/>
              <w:snapToGrid w:val="0"/>
              <w:spacing w:after="0" w:line="240" w:lineRule="auto"/>
              <w:ind w:left="72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begin">
                <w:ffData>
                  <w:name w:val="Testo995"/>
                  <w:enabled/>
                  <w:calcOnExit w:val="0"/>
                  <w:textInput/>
                </w:ffData>
              </w:fldChar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instrText xml:space="preserve"> FORMTEXT </w:instrText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separate"/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end"/>
            </w:r>
          </w:p>
        </w:tc>
      </w:tr>
    </w:tbl>
    <w:p w:rsidR="00AE1627" w:rsidRPr="00AE1627" w:rsidRDefault="00AE1627" w:rsidP="00AE1627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AE1627">
        <w:rPr>
          <w:rFonts w:ascii="Verdana" w:eastAsia="Times New Roman" w:hAnsi="Verdana" w:cs="Times New Roman"/>
          <w:i/>
          <w:sz w:val="18"/>
          <w:szCs w:val="18"/>
          <w:lang w:eastAsia="ar-SA"/>
        </w:rPr>
        <w:t>(denominazione come risultante da certificato della CCIAA)</w:t>
      </w:r>
    </w:p>
    <w:p w:rsidR="00AE1627" w:rsidRPr="00AE1627" w:rsidRDefault="00AE1627" w:rsidP="00AE1627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AE1627" w:rsidRPr="00AE1627" w:rsidTr="00391F9E">
        <w:tc>
          <w:tcPr>
            <w:tcW w:w="2055" w:type="dxa"/>
            <w:shd w:val="clear" w:color="auto" w:fill="auto"/>
          </w:tcPr>
          <w:p w:rsidR="00AE1627" w:rsidRPr="00AE1627" w:rsidRDefault="00AE1627" w:rsidP="00AE162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con sede legale in</w:t>
            </w:r>
          </w:p>
        </w:tc>
        <w:tc>
          <w:tcPr>
            <w:tcW w:w="7723" w:type="dxa"/>
            <w:shd w:val="clear" w:color="auto" w:fill="auto"/>
          </w:tcPr>
          <w:p w:rsidR="00AE1627" w:rsidRPr="00AE1627" w:rsidRDefault="00AE1627" w:rsidP="00AE1627">
            <w:pPr>
              <w:suppressAutoHyphens/>
              <w:snapToGrid w:val="0"/>
              <w:spacing w:after="0" w:line="240" w:lineRule="auto"/>
              <w:ind w:left="-70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begin">
                <w:ffData>
                  <w:name w:val="Testo996"/>
                  <w:enabled/>
                  <w:calcOnExit w:val="0"/>
                  <w:textInput/>
                </w:ffData>
              </w:fldChar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instrText xml:space="preserve"> FORMTEXT </w:instrText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separate"/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end"/>
            </w:r>
          </w:p>
        </w:tc>
      </w:tr>
    </w:tbl>
    <w:p w:rsidR="00AE1627" w:rsidRPr="00AE1627" w:rsidRDefault="00AE1627" w:rsidP="00AE1627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AE1627">
        <w:rPr>
          <w:rFonts w:ascii="Verdana" w:eastAsia="Times New Roman" w:hAnsi="Verdana" w:cs="Times New Roman"/>
          <w:i/>
          <w:sz w:val="18"/>
          <w:szCs w:val="18"/>
          <w:lang w:eastAsia="ar-SA"/>
        </w:rPr>
        <w:t>(via e n. civico, CAP, Comune, Provincia)</w:t>
      </w:r>
    </w:p>
    <w:p w:rsidR="00AE1627" w:rsidRPr="00AE1627" w:rsidRDefault="00AE1627" w:rsidP="00AE1627">
      <w:pPr>
        <w:suppressAutoHyphens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14"/>
      </w:tblGrid>
      <w:tr w:rsidR="00AE1627" w:rsidRPr="00AE1627" w:rsidTr="00391F9E">
        <w:tc>
          <w:tcPr>
            <w:tcW w:w="2055" w:type="dxa"/>
            <w:shd w:val="clear" w:color="auto" w:fill="auto"/>
          </w:tcPr>
          <w:p w:rsidR="00AE1627" w:rsidRPr="00AE1627" w:rsidRDefault="00AE1627" w:rsidP="00AE162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codice fiscale</w:t>
            </w:r>
          </w:p>
        </w:tc>
        <w:tc>
          <w:tcPr>
            <w:tcW w:w="7014" w:type="dxa"/>
            <w:shd w:val="clear" w:color="auto" w:fill="auto"/>
          </w:tcPr>
          <w:p w:rsidR="00AE1627" w:rsidRPr="00AE1627" w:rsidRDefault="00AE1627" w:rsidP="00AE1627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begin">
                <w:ffData>
                  <w:name w:val="Testo997"/>
                  <w:enabled/>
                  <w:calcOnExit w:val="0"/>
                  <w:textInput/>
                </w:ffData>
              </w:fldChar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instrText xml:space="preserve"> FORMTEXT </w:instrText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separate"/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noProof/>
                <w:sz w:val="18"/>
                <w:szCs w:val="18"/>
                <w:lang w:eastAsia="ar-SA"/>
              </w:rPr>
              <w:t> </w:t>
            </w:r>
            <w:r w:rsidRPr="00AE1627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fldChar w:fldCharType="end"/>
            </w:r>
          </w:p>
        </w:tc>
      </w:tr>
    </w:tbl>
    <w:p w:rsidR="00AE1627" w:rsidRPr="00AE1627" w:rsidRDefault="00AE1627" w:rsidP="00AE16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E1627" w:rsidRPr="00AE1627" w:rsidRDefault="00AE1627" w:rsidP="00AE16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E1627">
        <w:rPr>
          <w:rFonts w:ascii="Verdana" w:eastAsia="Times New Roman" w:hAnsi="Verdana" w:cs="Times New Roman"/>
          <w:sz w:val="18"/>
          <w:szCs w:val="18"/>
          <w:lang w:eastAsia="ar-SA"/>
        </w:rPr>
        <w:t>al fine della concessione del contributo ai sensi dell’art. 2, comma 54, lettera a) della legge regionale 4 agosto 2014, n. 15 (Assestamento del bilancio 2014 e del bilancio pluriennale per gli anni 2014-2016 ai sensi dell’articolo 34 della legge regionale 21/2007)</w:t>
      </w:r>
      <w:r w:rsidR="0026214F" w:rsidRPr="0026214F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e successive modifiche ed integrazioni</w:t>
      </w:r>
    </w:p>
    <w:p w:rsidR="00AE1627" w:rsidRPr="00AE1627" w:rsidRDefault="00AE1627" w:rsidP="00AE16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AE1627" w:rsidRPr="00AE1627" w:rsidRDefault="00AE1627" w:rsidP="00AE16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AE1627">
        <w:rPr>
          <w:rFonts w:ascii="Verdana" w:eastAsia="Times New Roman" w:hAnsi="Verdana" w:cs="Times New Roman"/>
          <w:b/>
          <w:sz w:val="18"/>
          <w:szCs w:val="18"/>
          <w:lang w:eastAsia="ar-SA"/>
        </w:rPr>
        <w:t>consapevole delle responsabilità penali derivanti dal rilascio di dichiarazioni mendaci e della conseguente decadenza dai benefici concessi sulla base di una dichiarazione non veritiera, ai sensi degli articoli 75 e 76 del DPR 28 dicembre 2000, n. 445,</w:t>
      </w:r>
    </w:p>
    <w:p w:rsidR="00AE1627" w:rsidRPr="00AE1627" w:rsidRDefault="00AE1627" w:rsidP="00353668">
      <w:pPr>
        <w:keepNext/>
        <w:tabs>
          <w:tab w:val="num" w:pos="0"/>
        </w:tabs>
        <w:suppressAutoHyphens/>
        <w:spacing w:before="240" w:after="240" w:line="240" w:lineRule="auto"/>
        <w:ind w:left="431" w:hanging="431"/>
        <w:jc w:val="center"/>
        <w:outlineLvl w:val="0"/>
        <w:rPr>
          <w:rFonts w:ascii="Verdana" w:eastAsia="Times New Roman" w:hAnsi="Verdana" w:cs="Times New Roman"/>
          <w:b/>
          <w:kern w:val="1"/>
          <w:sz w:val="18"/>
          <w:szCs w:val="18"/>
          <w:lang w:eastAsia="ar-SA"/>
        </w:rPr>
      </w:pPr>
      <w:r w:rsidRPr="00AE1627">
        <w:rPr>
          <w:rFonts w:ascii="Verdana" w:eastAsia="Times New Roman" w:hAnsi="Verdana" w:cs="Times New Roman"/>
          <w:b/>
          <w:kern w:val="1"/>
          <w:sz w:val="18"/>
          <w:szCs w:val="18"/>
          <w:lang w:eastAsia="ar-SA"/>
        </w:rPr>
        <w:t>DICHIARA</w:t>
      </w:r>
    </w:p>
    <w:p w:rsidR="00AE1627" w:rsidRPr="00AE1627" w:rsidRDefault="00AE1627" w:rsidP="00BE4DE6">
      <w:pPr>
        <w:numPr>
          <w:ilvl w:val="1"/>
          <w:numId w:val="3"/>
        </w:numPr>
        <w:tabs>
          <w:tab w:val="left" w:pos="426"/>
        </w:tabs>
        <w:suppressAutoHyphens/>
        <w:spacing w:before="120" w:after="0" w:line="240" w:lineRule="auto"/>
        <w:ind w:left="425" w:right="51" w:hanging="425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E1627">
        <w:rPr>
          <w:rFonts w:ascii="Verdana" w:eastAsia="Times New Roman" w:hAnsi="Verdana" w:cs="Times New Roman"/>
          <w:sz w:val="18"/>
          <w:szCs w:val="18"/>
          <w:lang w:eastAsia="ar-SA"/>
        </w:rPr>
        <w:t>che l’incubatore non è in stato di scioglimento o liquidazione volontaria e non è sottoposto a procedure concorsuali, quali fallimento, liquidazione coatta amministrativa, concordato preventivo, amministrazione controllata o straordinaria;</w:t>
      </w:r>
    </w:p>
    <w:p w:rsidR="00AE1627" w:rsidRPr="00AE1627" w:rsidRDefault="00AE1627" w:rsidP="00BE4DE6">
      <w:pPr>
        <w:numPr>
          <w:ilvl w:val="1"/>
          <w:numId w:val="2"/>
        </w:numPr>
        <w:tabs>
          <w:tab w:val="left" w:pos="426"/>
        </w:tabs>
        <w:suppressAutoHyphens/>
        <w:spacing w:before="120" w:after="0" w:line="240" w:lineRule="auto"/>
        <w:ind w:left="425" w:right="51" w:hanging="425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E1627">
        <w:rPr>
          <w:rFonts w:ascii="Verdana" w:eastAsia="Times New Roman" w:hAnsi="Verdana" w:cs="Times New Roman"/>
          <w:sz w:val="18"/>
          <w:szCs w:val="18"/>
          <w:lang w:eastAsia="ar-SA"/>
        </w:rPr>
        <w:t>che l’incubatore non è destinatario di sanzioni interdittive ai sensi dell’articolo 9, comma 2, del decreto legislativo 8 giugno 2001, n. 231 (Disciplina della responsabilità amministrativa delle persone giuridiche, delle società e delle associazioni anche prive di personalità giuridica, a norma dell’articolo 11 della legge 29 settembre 2000, n. 300);</w:t>
      </w:r>
    </w:p>
    <w:p w:rsidR="00353668" w:rsidRDefault="00353668" w:rsidP="00BE4DE6">
      <w:pPr>
        <w:numPr>
          <w:ilvl w:val="0"/>
          <w:numId w:val="4"/>
        </w:numPr>
        <w:tabs>
          <w:tab w:val="num" w:pos="426"/>
        </w:tabs>
        <w:suppressAutoHyphens/>
        <w:spacing w:before="120" w:after="0" w:line="240" w:lineRule="auto"/>
        <w:ind w:left="425" w:right="51" w:hanging="425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E1627">
        <w:rPr>
          <w:rFonts w:ascii="Verdana" w:eastAsia="Times New Roman" w:hAnsi="Verdana" w:cs="Times New Roman"/>
          <w:sz w:val="18"/>
          <w:szCs w:val="18"/>
          <w:lang w:eastAsia="ar-SA"/>
        </w:rPr>
        <w:t>che l’incubatore rispetta, ai sensi dell’articolo 73 della legge regionale 5 dicembre 2003, n. 18, la normativa vigente in tema di sicurezza sul lavoro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;</w:t>
      </w:r>
    </w:p>
    <w:p w:rsidR="00AE1627" w:rsidRPr="00AE1627" w:rsidRDefault="00AE1627" w:rsidP="00BE4DE6">
      <w:pPr>
        <w:numPr>
          <w:ilvl w:val="0"/>
          <w:numId w:val="4"/>
        </w:numPr>
        <w:tabs>
          <w:tab w:val="num" w:pos="426"/>
        </w:tabs>
        <w:suppressAutoHyphens/>
        <w:spacing w:before="120" w:after="0" w:line="240" w:lineRule="auto"/>
        <w:ind w:left="425" w:right="51" w:hanging="425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AE1627">
        <w:rPr>
          <w:rFonts w:ascii="Verdana" w:eastAsia="Times New Roman" w:hAnsi="Verdana" w:cs="Times New Roman"/>
          <w:sz w:val="18"/>
          <w:szCs w:val="18"/>
          <w:lang w:eastAsia="ar-SA"/>
        </w:rPr>
        <w:t>che l’incubatore non ha ottenuto altri incentivi pubblici per le stesse iniziative ed</w:t>
      </w:r>
      <w:r w:rsidRPr="00AE1627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AE1627">
        <w:rPr>
          <w:rFonts w:ascii="Verdana" w:eastAsia="Times New Roman" w:hAnsi="Verdana" w:cs="Times New Roman"/>
          <w:sz w:val="18"/>
          <w:szCs w:val="18"/>
          <w:lang w:eastAsia="ar-SA"/>
        </w:rPr>
        <w:t>aventi ad oggetto le medesime spese</w:t>
      </w:r>
      <w:r w:rsidR="00353668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</w:p>
    <w:p w:rsidR="00AE1627" w:rsidRDefault="00AE1627" w:rsidP="00AE1627">
      <w:pPr>
        <w:suppressAutoHyphens/>
        <w:spacing w:before="120" w:after="0" w:line="240" w:lineRule="auto"/>
        <w:ind w:left="425" w:right="51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EB621D" w:rsidRDefault="00EB621D" w:rsidP="00AE1627">
      <w:pPr>
        <w:suppressAutoHyphens/>
        <w:spacing w:before="120" w:after="0" w:line="240" w:lineRule="auto"/>
        <w:ind w:left="425" w:right="51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EB621D" w:rsidRDefault="00EB621D" w:rsidP="00AE1627">
      <w:pPr>
        <w:suppressAutoHyphens/>
        <w:spacing w:before="120" w:after="0" w:line="240" w:lineRule="auto"/>
        <w:ind w:left="425" w:right="51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EB621D" w:rsidRDefault="00EB621D" w:rsidP="00AE1627">
      <w:pPr>
        <w:suppressAutoHyphens/>
        <w:spacing w:before="120" w:after="0" w:line="240" w:lineRule="auto"/>
        <w:ind w:left="425" w:right="51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:rsidR="00EB621D" w:rsidRDefault="00EB621D" w:rsidP="00AE1627">
      <w:pPr>
        <w:suppressAutoHyphens/>
        <w:spacing w:before="120" w:after="0" w:line="240" w:lineRule="auto"/>
        <w:ind w:left="425" w:right="51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sectPr w:rsidR="00EB621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12" w:rsidRDefault="00523A12" w:rsidP="00523A12">
      <w:pPr>
        <w:spacing w:after="0" w:line="240" w:lineRule="auto"/>
      </w:pPr>
      <w:r>
        <w:separator/>
      </w:r>
    </w:p>
  </w:endnote>
  <w:endnote w:type="continuationSeparator" w:id="0">
    <w:p w:rsidR="00523A12" w:rsidRDefault="00523A12" w:rsidP="0052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12" w:rsidRDefault="00523A12" w:rsidP="00523A12">
      <w:pPr>
        <w:spacing w:after="0" w:line="240" w:lineRule="auto"/>
      </w:pPr>
      <w:r>
        <w:separator/>
      </w:r>
    </w:p>
  </w:footnote>
  <w:footnote w:type="continuationSeparator" w:id="0">
    <w:p w:rsidR="00523A12" w:rsidRDefault="00523A12" w:rsidP="0052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2E" w:rsidRDefault="000C692E" w:rsidP="00C160A6">
    <w:pPr>
      <w:pStyle w:val="Intestazione"/>
      <w:ind w:left="3969"/>
    </w:pPr>
    <w:proofErr w:type="spellStart"/>
    <w:r w:rsidRPr="0007183E">
      <w:rPr>
        <w:rFonts w:ascii="Verdana" w:hAnsi="Verdana"/>
        <w:color w:val="333399"/>
        <w:sz w:val="20"/>
        <w:szCs w:val="20"/>
        <w:lang w:eastAsia="it-IT"/>
      </w:rPr>
      <w:t>L.r</w:t>
    </w:r>
    <w:proofErr w:type="spellEnd"/>
    <w:r w:rsidRPr="0007183E">
      <w:rPr>
        <w:rFonts w:ascii="Verdana" w:hAnsi="Verdana"/>
        <w:color w:val="333399"/>
        <w:sz w:val="20"/>
        <w:szCs w:val="20"/>
        <w:lang w:eastAsia="it-IT"/>
      </w:rPr>
      <w:t xml:space="preserve">.  15/2014 articolo 2, c. 54, </w:t>
    </w:r>
    <w:proofErr w:type="spellStart"/>
    <w:r w:rsidRPr="0007183E">
      <w:rPr>
        <w:rFonts w:ascii="Verdana" w:hAnsi="Verdana"/>
        <w:color w:val="333399"/>
        <w:sz w:val="20"/>
        <w:szCs w:val="20"/>
        <w:lang w:eastAsia="it-IT"/>
      </w:rPr>
      <w:t>lett</w:t>
    </w:r>
    <w:proofErr w:type="spellEnd"/>
    <w:r w:rsidRPr="0007183E">
      <w:rPr>
        <w:rFonts w:ascii="Verdana" w:hAnsi="Verdana"/>
        <w:color w:val="333399"/>
        <w:sz w:val="20"/>
        <w:szCs w:val="20"/>
        <w:lang w:eastAsia="it-IT"/>
      </w:rPr>
      <w:t xml:space="preserve">. a) - ALLEGATO </w:t>
    </w:r>
    <w:r w:rsidR="00AE1627">
      <w:rPr>
        <w:rFonts w:ascii="Verdana" w:hAnsi="Verdana"/>
        <w:color w:val="333399"/>
        <w:sz w:val="20"/>
        <w:szCs w:val="20"/>
        <w:lang w:eastAsia="it-IT"/>
      </w:rPr>
      <w:t>2</w:t>
    </w:r>
    <w:r w:rsidR="00C160A6">
      <w:rPr>
        <w:rFonts w:ascii="Verdana" w:hAnsi="Verdana"/>
        <w:color w:val="333399"/>
        <w:sz w:val="20"/>
        <w:szCs w:val="20"/>
        <w:lang w:eastAsia="it-IT"/>
      </w:rPr>
      <w:t xml:space="preserve"> 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A6" w:rsidRDefault="00C160A6" w:rsidP="00C160A6">
    <w:pPr>
      <w:pStyle w:val="Intestazione"/>
      <w:ind w:left="3969"/>
    </w:pPr>
    <w:proofErr w:type="spellStart"/>
    <w:r w:rsidRPr="0007183E">
      <w:rPr>
        <w:rFonts w:ascii="Verdana" w:hAnsi="Verdana"/>
        <w:color w:val="333399"/>
        <w:sz w:val="20"/>
        <w:szCs w:val="20"/>
        <w:lang w:eastAsia="it-IT"/>
      </w:rPr>
      <w:t>L.r</w:t>
    </w:r>
    <w:proofErr w:type="spellEnd"/>
    <w:r w:rsidRPr="0007183E">
      <w:rPr>
        <w:rFonts w:ascii="Verdana" w:hAnsi="Verdana"/>
        <w:color w:val="333399"/>
        <w:sz w:val="20"/>
        <w:szCs w:val="20"/>
        <w:lang w:eastAsia="it-IT"/>
      </w:rPr>
      <w:t xml:space="preserve">.  15/2014 articolo 2, c. 54, </w:t>
    </w:r>
    <w:proofErr w:type="spellStart"/>
    <w:r w:rsidRPr="0007183E">
      <w:rPr>
        <w:rFonts w:ascii="Verdana" w:hAnsi="Verdana"/>
        <w:color w:val="333399"/>
        <w:sz w:val="20"/>
        <w:szCs w:val="20"/>
        <w:lang w:eastAsia="it-IT"/>
      </w:rPr>
      <w:t>lett</w:t>
    </w:r>
    <w:proofErr w:type="spellEnd"/>
    <w:r w:rsidRPr="0007183E">
      <w:rPr>
        <w:rFonts w:ascii="Verdana" w:hAnsi="Verdana"/>
        <w:color w:val="333399"/>
        <w:sz w:val="20"/>
        <w:szCs w:val="20"/>
        <w:lang w:eastAsia="it-IT"/>
      </w:rPr>
      <w:t xml:space="preserve">. a) - ALLEGATO </w:t>
    </w:r>
    <w:r>
      <w:rPr>
        <w:rFonts w:ascii="Verdana" w:hAnsi="Verdana"/>
        <w:color w:val="333399"/>
        <w:sz w:val="20"/>
        <w:szCs w:val="20"/>
        <w:lang w:eastAsia="it-IT"/>
      </w:rPr>
      <w:t>2 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2D2126E"/>
    <w:multiLevelType w:val="hybridMultilevel"/>
    <w:tmpl w:val="35D811EE"/>
    <w:lvl w:ilvl="0" w:tplc="8E828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617CE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Verdana" w:eastAsia="Times New Roman" w:hAnsi="Verdana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B05947"/>
    <w:multiLevelType w:val="hybridMultilevel"/>
    <w:tmpl w:val="64C8B55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>
      <w:start w:val="1"/>
      <w:numFmt w:val="lowerRoman"/>
      <w:lvlText w:val="%3."/>
      <w:lvlJc w:val="right"/>
      <w:pPr>
        <w:ind w:left="2727" w:hanging="180"/>
      </w:pPr>
    </w:lvl>
    <w:lvl w:ilvl="3" w:tplc="0410000F">
      <w:start w:val="1"/>
      <w:numFmt w:val="decimal"/>
      <w:lvlText w:val="%4."/>
      <w:lvlJc w:val="left"/>
      <w:pPr>
        <w:ind w:left="3447" w:hanging="360"/>
      </w:pPr>
    </w:lvl>
    <w:lvl w:ilvl="4" w:tplc="04100019">
      <w:start w:val="1"/>
      <w:numFmt w:val="lowerLetter"/>
      <w:lvlText w:val="%5."/>
      <w:lvlJc w:val="left"/>
      <w:pPr>
        <w:ind w:left="4167" w:hanging="360"/>
      </w:pPr>
    </w:lvl>
    <w:lvl w:ilvl="5" w:tplc="0410001B">
      <w:start w:val="1"/>
      <w:numFmt w:val="lowerRoman"/>
      <w:lvlText w:val="%6."/>
      <w:lvlJc w:val="right"/>
      <w:pPr>
        <w:ind w:left="4887" w:hanging="180"/>
      </w:pPr>
    </w:lvl>
    <w:lvl w:ilvl="6" w:tplc="0410000F">
      <w:start w:val="1"/>
      <w:numFmt w:val="decimal"/>
      <w:lvlText w:val="%7."/>
      <w:lvlJc w:val="left"/>
      <w:pPr>
        <w:ind w:left="5607" w:hanging="360"/>
      </w:pPr>
    </w:lvl>
    <w:lvl w:ilvl="7" w:tplc="04100019">
      <w:start w:val="1"/>
      <w:numFmt w:val="lowerLetter"/>
      <w:lvlText w:val="%8."/>
      <w:lvlJc w:val="left"/>
      <w:pPr>
        <w:ind w:left="6327" w:hanging="360"/>
      </w:pPr>
    </w:lvl>
    <w:lvl w:ilvl="8" w:tplc="041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lcfHgGU57DmNM5LaB7AnOpDsS84=" w:salt="RqkLdRIRls/MZLTo69lM7g==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12"/>
    <w:rsid w:val="000C692E"/>
    <w:rsid w:val="00222A11"/>
    <w:rsid w:val="0026214F"/>
    <w:rsid w:val="00353668"/>
    <w:rsid w:val="004248DA"/>
    <w:rsid w:val="00483828"/>
    <w:rsid w:val="00523A12"/>
    <w:rsid w:val="00571E08"/>
    <w:rsid w:val="005B0D57"/>
    <w:rsid w:val="007A6254"/>
    <w:rsid w:val="009333A2"/>
    <w:rsid w:val="00AE1627"/>
    <w:rsid w:val="00BE4DE6"/>
    <w:rsid w:val="00C160A6"/>
    <w:rsid w:val="00C94048"/>
    <w:rsid w:val="00D66D75"/>
    <w:rsid w:val="00E24AA4"/>
    <w:rsid w:val="00E53104"/>
    <w:rsid w:val="00EB621D"/>
    <w:rsid w:val="00E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523A1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3A12"/>
    <w:rPr>
      <w:rFonts w:ascii="Times New Roman" w:eastAsia="Times New Roman" w:hAnsi="Times New Roman" w:cs="Times New Roman"/>
      <w:lang w:eastAsia="ar-SA"/>
    </w:rPr>
  </w:style>
  <w:style w:type="character" w:styleId="Rimandonotaapidipagina">
    <w:name w:val="footnote reference"/>
    <w:semiHidden/>
    <w:unhideWhenUsed/>
    <w:rsid w:val="00523A12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23A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6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2E"/>
  </w:style>
  <w:style w:type="paragraph" w:styleId="Pidipagina">
    <w:name w:val="footer"/>
    <w:basedOn w:val="Normale"/>
    <w:link w:val="PidipaginaCarattere"/>
    <w:uiPriority w:val="99"/>
    <w:unhideWhenUsed/>
    <w:rsid w:val="000C6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2E"/>
  </w:style>
  <w:style w:type="character" w:styleId="Rimandonotadichiusura">
    <w:name w:val="endnote reference"/>
    <w:rsid w:val="00AE1627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E1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16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523A1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3A12"/>
    <w:rPr>
      <w:rFonts w:ascii="Times New Roman" w:eastAsia="Times New Roman" w:hAnsi="Times New Roman" w:cs="Times New Roman"/>
      <w:lang w:eastAsia="ar-SA"/>
    </w:rPr>
  </w:style>
  <w:style w:type="character" w:styleId="Rimandonotaapidipagina">
    <w:name w:val="footnote reference"/>
    <w:semiHidden/>
    <w:unhideWhenUsed/>
    <w:rsid w:val="00523A12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23A1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6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2E"/>
  </w:style>
  <w:style w:type="paragraph" w:styleId="Pidipagina">
    <w:name w:val="footer"/>
    <w:basedOn w:val="Normale"/>
    <w:link w:val="PidipaginaCarattere"/>
    <w:uiPriority w:val="99"/>
    <w:unhideWhenUsed/>
    <w:rsid w:val="000C6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2E"/>
  </w:style>
  <w:style w:type="character" w:styleId="Rimandonotadichiusura">
    <w:name w:val="endnote reference"/>
    <w:rsid w:val="00AE1627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E1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16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1FEF-8F3C-4B28-A2FB-CB3BC992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Scocchi Raffaella</dc:creator>
  <cp:lastModifiedBy>Scocchi Raffaella</cp:lastModifiedBy>
  <cp:revision>18</cp:revision>
  <dcterms:created xsi:type="dcterms:W3CDTF">2017-05-19T09:33:00Z</dcterms:created>
  <dcterms:modified xsi:type="dcterms:W3CDTF">2017-06-26T08:07:00Z</dcterms:modified>
</cp:coreProperties>
</file>